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4D0A81" w:rsidRDefault="00C57ED4" w:rsidP="00E03F0B">
      <w:pPr>
        <w:tabs>
          <w:tab w:val="left" w:pos="2745"/>
        </w:tabs>
        <w:jc w:val="center"/>
        <w:rPr>
          <w:b/>
          <w:sz w:val="28"/>
          <w:szCs w:val="28"/>
          <w:lang w:val="ru-RU"/>
        </w:rPr>
      </w:pPr>
      <w:r>
        <w:rPr>
          <w:b/>
          <w:sz w:val="28"/>
          <w:szCs w:val="28"/>
        </w:rPr>
        <w:t xml:space="preserve">ІНСТРУКЦІЯ № </w:t>
      </w:r>
      <w:r w:rsidR="004D0A81">
        <w:rPr>
          <w:b/>
          <w:sz w:val="28"/>
          <w:szCs w:val="28"/>
          <w:lang w:val="ru-RU"/>
        </w:rPr>
        <w:t>10</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3324BC">
        <w:rPr>
          <w:b/>
          <w:bCs/>
          <w:sz w:val="28"/>
          <w:szCs w:val="20"/>
          <w:lang w:val="ru-RU"/>
        </w:rPr>
        <w:t xml:space="preserve">для </w:t>
      </w:r>
      <w:r w:rsidR="004D0A81">
        <w:rPr>
          <w:b/>
          <w:bCs/>
          <w:sz w:val="28"/>
          <w:szCs w:val="20"/>
        </w:rPr>
        <w:t>секретаря навчальної частини</w:t>
      </w:r>
      <w:r w:rsidR="00C57ED4">
        <w:rPr>
          <w:b/>
          <w:bCs/>
          <w:sz w:val="28"/>
          <w:szCs w:val="20"/>
          <w:lang w:val="ru-RU"/>
        </w:rPr>
        <w:t xml:space="preserve"> </w:t>
      </w:r>
      <w:r w:rsidR="007B2222">
        <w:rPr>
          <w:b/>
          <w:bCs/>
          <w:sz w:val="28"/>
          <w:szCs w:val="20"/>
        </w:rPr>
        <w:t xml:space="preserve">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381A2E">
      <w:pPr>
        <w:tabs>
          <w:tab w:val="left" w:pos="2745"/>
        </w:tabs>
        <w:jc w:val="center"/>
        <w:rPr>
          <w:b/>
          <w:sz w:val="28"/>
          <w:szCs w:val="28"/>
          <w:lang w:val="ru-RU"/>
        </w:rPr>
      </w:pPr>
      <w:r>
        <w:rPr>
          <w:b/>
          <w:sz w:val="28"/>
          <w:szCs w:val="28"/>
        </w:rPr>
        <w:t xml:space="preserve">ІНСТРУКЦІЯ № </w:t>
      </w:r>
      <w:r w:rsidR="00381A2E">
        <w:rPr>
          <w:b/>
          <w:sz w:val="28"/>
          <w:szCs w:val="28"/>
          <w:lang w:val="ru-RU"/>
        </w:rPr>
        <w:t>10</w:t>
      </w:r>
    </w:p>
    <w:p w:rsidR="00CC6BFD" w:rsidRPr="00CC6BFD" w:rsidRDefault="00C57ED4" w:rsidP="00381A2E">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462E48">
        <w:rPr>
          <w:b/>
          <w:bCs/>
          <w:sz w:val="28"/>
          <w:szCs w:val="20"/>
          <w:lang w:val="ru-RU"/>
        </w:rPr>
        <w:t xml:space="preserve">для </w:t>
      </w:r>
      <w:r w:rsidR="00381A2E">
        <w:rPr>
          <w:b/>
          <w:bCs/>
          <w:sz w:val="28"/>
          <w:szCs w:val="20"/>
        </w:rPr>
        <w:t>секретаря навчальної частини</w:t>
      </w:r>
    </w:p>
    <w:p w:rsidR="00FC6F86" w:rsidRPr="00C57ED4" w:rsidRDefault="000728CE" w:rsidP="00381A2E">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6A7C1A" w:rsidP="00C36877">
      <w:pPr>
        <w:widowControl/>
        <w:spacing w:before="0"/>
        <w:jc w:val="both"/>
        <w:rPr>
          <w:sz w:val="28"/>
          <w:szCs w:val="28"/>
        </w:rPr>
      </w:pPr>
      <w:r>
        <w:rPr>
          <w:sz w:val="28"/>
          <w:szCs w:val="28"/>
        </w:rPr>
        <w:tab/>
      </w:r>
      <w:r w:rsidR="00C36877">
        <w:rPr>
          <w:sz w:val="28"/>
          <w:szCs w:val="28"/>
        </w:rPr>
        <w:t xml:space="preserve">1.1. </w:t>
      </w:r>
      <w:r w:rsidR="00C57ED4">
        <w:rPr>
          <w:sz w:val="28"/>
          <w:szCs w:val="28"/>
          <w:lang w:val="ru-RU"/>
        </w:rPr>
        <w:t xml:space="preserve">До роботи в якості </w:t>
      </w:r>
      <w:r w:rsidR="00F352A6">
        <w:rPr>
          <w:sz w:val="28"/>
          <w:szCs w:val="28"/>
        </w:rPr>
        <w:t>секретаря навчальної частини</w:t>
      </w:r>
      <w:r w:rsidR="00C57ED4">
        <w:rPr>
          <w:sz w:val="28"/>
          <w:szCs w:val="28"/>
        </w:rPr>
        <w:t xml:space="preserve"> допускаються особи віком не молодше 18 рокі</w:t>
      </w:r>
      <w:proofErr w:type="gramStart"/>
      <w:r w:rsidR="00C57ED4">
        <w:rPr>
          <w:sz w:val="28"/>
          <w:szCs w:val="28"/>
        </w:rPr>
        <w:t>в</w:t>
      </w:r>
      <w:proofErr w:type="gramEnd"/>
      <w:r w:rsidR="00C57ED4">
        <w:rPr>
          <w:sz w:val="28"/>
          <w:szCs w:val="28"/>
        </w:rPr>
        <w:t>, які пройшли обов’язковий медичний огляд, а також вступний та первинний інструктажі з охорони праці.</w:t>
      </w:r>
    </w:p>
    <w:p w:rsidR="006A7C1A" w:rsidRPr="00940B6E" w:rsidRDefault="005B5C24" w:rsidP="006A7C1A">
      <w:pPr>
        <w:widowControl/>
        <w:spacing w:before="0"/>
        <w:jc w:val="both"/>
        <w:rPr>
          <w:sz w:val="28"/>
          <w:szCs w:val="28"/>
        </w:rPr>
      </w:pPr>
      <w:r>
        <w:rPr>
          <w:sz w:val="28"/>
          <w:szCs w:val="28"/>
          <w:lang w:val="ru-RU"/>
        </w:rPr>
        <w:tab/>
      </w:r>
      <w:r w:rsidR="00C57ED4">
        <w:rPr>
          <w:sz w:val="28"/>
          <w:szCs w:val="28"/>
        </w:rPr>
        <w:t xml:space="preserve">У </w:t>
      </w:r>
      <w:r w:rsidR="00354151">
        <w:rPr>
          <w:sz w:val="28"/>
          <w:szCs w:val="28"/>
        </w:rPr>
        <w:t>своїй роботі діловод</w:t>
      </w:r>
      <w:r w:rsidR="00C57ED4">
        <w:rPr>
          <w:sz w:val="28"/>
          <w:szCs w:val="28"/>
        </w:rPr>
        <w:t xml:space="preserve">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w:t>
      </w:r>
      <w:r w:rsidR="00940B6E">
        <w:rPr>
          <w:sz w:val="28"/>
          <w:szCs w:val="28"/>
        </w:rPr>
        <w:t xml:space="preserve"> Використовує безпечні методи праці.</w:t>
      </w:r>
    </w:p>
    <w:p w:rsidR="006A7C1A" w:rsidRPr="00940B6E" w:rsidRDefault="006A7C1A" w:rsidP="006A7C1A">
      <w:pPr>
        <w:widowControl/>
        <w:spacing w:before="0"/>
        <w:jc w:val="both"/>
        <w:rPr>
          <w:sz w:val="28"/>
          <w:szCs w:val="28"/>
        </w:rPr>
      </w:pPr>
      <w:r w:rsidRPr="00940B6E">
        <w:rPr>
          <w:sz w:val="28"/>
          <w:szCs w:val="28"/>
        </w:rPr>
        <w:tab/>
      </w:r>
      <w:r w:rsidR="00C36877" w:rsidRPr="00940B6E">
        <w:rPr>
          <w:sz w:val="28"/>
          <w:szCs w:val="28"/>
        </w:rPr>
        <w:t xml:space="preserve">1.2. </w:t>
      </w:r>
      <w:r w:rsidR="00F352A6">
        <w:rPr>
          <w:sz w:val="28"/>
          <w:szCs w:val="28"/>
        </w:rPr>
        <w:t>Секретар навчальної частини</w:t>
      </w:r>
      <w:r w:rsidR="00940B6E">
        <w:rPr>
          <w:sz w:val="28"/>
          <w:szCs w:val="28"/>
        </w:rPr>
        <w:t xml:space="preserve"> </w:t>
      </w:r>
      <w:r w:rsidR="00C57ED4">
        <w:rPr>
          <w:sz w:val="28"/>
          <w:szCs w:val="28"/>
        </w:rPr>
        <w:t>повин</w:t>
      </w:r>
      <w:r w:rsidR="00940B6E">
        <w:rPr>
          <w:sz w:val="28"/>
          <w:szCs w:val="28"/>
        </w:rPr>
        <w:t>ен</w:t>
      </w:r>
      <w:r w:rsidR="00C57ED4">
        <w:rPr>
          <w:sz w:val="28"/>
          <w:szCs w:val="28"/>
        </w:rPr>
        <w:t xml:space="preserve"> знати правила надання першої медичної </w:t>
      </w:r>
      <w:r w:rsidR="007B262B">
        <w:rPr>
          <w:sz w:val="28"/>
          <w:szCs w:val="28"/>
        </w:rPr>
        <w:t>допомоги потерпілим під час виникнення аварійних ситуацій. Вміти користуватися первинними засобами пожежогасіння.</w:t>
      </w:r>
    </w:p>
    <w:p w:rsidR="006A7C1A" w:rsidRDefault="006A7C1A" w:rsidP="006A7C1A">
      <w:pPr>
        <w:widowControl/>
        <w:spacing w:before="0"/>
        <w:jc w:val="both"/>
        <w:rPr>
          <w:sz w:val="28"/>
          <w:szCs w:val="28"/>
          <w:lang w:val="ru-RU"/>
        </w:rPr>
      </w:pPr>
      <w:r w:rsidRPr="00940B6E">
        <w:rPr>
          <w:sz w:val="28"/>
          <w:szCs w:val="28"/>
        </w:rPr>
        <w:tab/>
      </w:r>
      <w:r w:rsidR="00B95557">
        <w:rPr>
          <w:sz w:val="28"/>
          <w:szCs w:val="28"/>
        </w:rPr>
        <w:t xml:space="preserve">1.3. </w:t>
      </w:r>
      <w:r>
        <w:rPr>
          <w:sz w:val="28"/>
          <w:szCs w:val="28"/>
        </w:rPr>
        <w:t>Навчання з питань о</w:t>
      </w:r>
      <w:r w:rsidR="00F352A6">
        <w:rPr>
          <w:sz w:val="28"/>
          <w:szCs w:val="28"/>
        </w:rPr>
        <w:t>хорони праці секретаря навчальної частини</w:t>
      </w:r>
      <w:r>
        <w:rPr>
          <w:sz w:val="28"/>
          <w:szCs w:val="28"/>
        </w:rPr>
        <w:t xml:space="preserve"> 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C36877" w:rsidRP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1.4. </w:t>
      </w:r>
      <w:r w:rsidR="00C9571C">
        <w:rPr>
          <w:sz w:val="28"/>
          <w:szCs w:val="28"/>
        </w:rPr>
        <w:t>Секретар навчальної частини</w:t>
      </w:r>
      <w:r w:rsidR="00354151">
        <w:rPr>
          <w:sz w:val="28"/>
          <w:szCs w:val="28"/>
        </w:rPr>
        <w:t xml:space="preserve"> (далі п</w:t>
      </w:r>
      <w:r>
        <w:rPr>
          <w:sz w:val="28"/>
          <w:szCs w:val="28"/>
        </w:rPr>
        <w:t>рацівник</w:t>
      </w:r>
      <w:r w:rsidR="00354151">
        <w:rPr>
          <w:sz w:val="28"/>
          <w:szCs w:val="28"/>
        </w:rPr>
        <w:t>)</w:t>
      </w:r>
      <w:r>
        <w:rPr>
          <w:sz w:val="28"/>
          <w:szCs w:val="28"/>
        </w:rPr>
        <w:t xml:space="preserve"> має право відмовитися від дорученої роботи, якщо створилася виробнича ситуація, небезпечна для його життя чи здоров’я </w:t>
      </w:r>
      <w:r w:rsidR="00C45203">
        <w:rPr>
          <w:sz w:val="28"/>
          <w:szCs w:val="28"/>
        </w:rPr>
        <w:t>або для людей, які його оточують, або для виробничого середовища чи довкілля. Він зобов’язаний негайно повідомити про це безпосереднього керівника.</w:t>
      </w:r>
      <w:r>
        <w:rPr>
          <w:sz w:val="28"/>
          <w:szCs w:val="28"/>
        </w:rPr>
        <w:t xml:space="preserve"> </w:t>
      </w:r>
    </w:p>
    <w:p w:rsidR="00C36877" w:rsidRPr="00C36877" w:rsidRDefault="006A7C1A" w:rsidP="00C36877">
      <w:pPr>
        <w:spacing w:before="0"/>
        <w:jc w:val="both"/>
        <w:rPr>
          <w:sz w:val="28"/>
          <w:szCs w:val="28"/>
        </w:rPr>
      </w:pPr>
      <w:r>
        <w:rPr>
          <w:sz w:val="28"/>
          <w:szCs w:val="28"/>
          <w:lang w:val="ru-RU"/>
        </w:rPr>
        <w:tab/>
      </w:r>
      <w:r w:rsidR="00B95557">
        <w:rPr>
          <w:sz w:val="28"/>
          <w:szCs w:val="28"/>
        </w:rPr>
        <w:t xml:space="preserve">1.5. </w:t>
      </w:r>
      <w:r w:rsidR="00C45203">
        <w:rPr>
          <w:sz w:val="28"/>
          <w:szCs w:val="28"/>
        </w:rPr>
        <w:t>За н</w:t>
      </w:r>
      <w:r w:rsidR="00354151">
        <w:rPr>
          <w:sz w:val="28"/>
          <w:szCs w:val="28"/>
        </w:rPr>
        <w:t>евиконання даної інструкції працівник</w:t>
      </w:r>
      <w:r w:rsidR="00C45203">
        <w:rPr>
          <w:sz w:val="28"/>
          <w:szCs w:val="28"/>
        </w:rPr>
        <w:t xml:space="preserve"> несе відповідальність згідно чинного законодавства.</w:t>
      </w:r>
    </w:p>
    <w:p w:rsidR="00C45203" w:rsidRDefault="006A7C1A" w:rsidP="00C45203">
      <w:pPr>
        <w:spacing w:before="0"/>
        <w:jc w:val="both"/>
        <w:rPr>
          <w:sz w:val="28"/>
          <w:szCs w:val="28"/>
        </w:rPr>
      </w:pPr>
      <w:r>
        <w:rPr>
          <w:sz w:val="28"/>
          <w:szCs w:val="28"/>
          <w:lang w:val="ru-RU"/>
        </w:rPr>
        <w:tab/>
      </w:r>
      <w:r w:rsidR="00B95557">
        <w:rPr>
          <w:sz w:val="28"/>
          <w:szCs w:val="28"/>
          <w:lang w:val="ru-RU"/>
        </w:rPr>
        <w:t xml:space="preserve">1.6. </w:t>
      </w:r>
      <w:r w:rsidR="00C45203">
        <w:rPr>
          <w:sz w:val="28"/>
          <w:szCs w:val="28"/>
          <w:lang w:val="ru-RU"/>
        </w:rPr>
        <w:t xml:space="preserve">Під час роботи на працівника </w:t>
      </w:r>
      <w:r w:rsidR="00C45203">
        <w:rPr>
          <w:sz w:val="28"/>
          <w:szCs w:val="28"/>
        </w:rPr>
        <w:t>можуть впливати такі небезпечні та шкідливі фактори:</w:t>
      </w:r>
    </w:p>
    <w:p w:rsidR="00C45203" w:rsidRDefault="00264F48" w:rsidP="00C45203">
      <w:pPr>
        <w:spacing w:before="0"/>
        <w:jc w:val="both"/>
        <w:rPr>
          <w:sz w:val="28"/>
          <w:szCs w:val="28"/>
        </w:rPr>
      </w:pPr>
      <w:r>
        <w:rPr>
          <w:sz w:val="28"/>
          <w:szCs w:val="28"/>
        </w:rPr>
        <w:tab/>
        <w:t>- напруга зору</w:t>
      </w:r>
      <w:r w:rsidR="00C45203">
        <w:rPr>
          <w:sz w:val="28"/>
          <w:szCs w:val="28"/>
        </w:rPr>
        <w:t>;</w:t>
      </w:r>
    </w:p>
    <w:p w:rsidR="00580946" w:rsidRDefault="00264F48" w:rsidP="00C45203">
      <w:pPr>
        <w:spacing w:before="0"/>
        <w:jc w:val="both"/>
        <w:rPr>
          <w:sz w:val="28"/>
          <w:szCs w:val="28"/>
        </w:rPr>
      </w:pPr>
      <w:r>
        <w:rPr>
          <w:sz w:val="28"/>
          <w:szCs w:val="28"/>
        </w:rPr>
        <w:lastRenderedPageBreak/>
        <w:tab/>
        <w:t>- психоемоційні навантаження</w:t>
      </w:r>
      <w:r w:rsidR="00580946">
        <w:rPr>
          <w:sz w:val="28"/>
          <w:szCs w:val="28"/>
        </w:rPr>
        <w:t>;</w:t>
      </w:r>
    </w:p>
    <w:p w:rsidR="009C5A86" w:rsidRDefault="00580946" w:rsidP="00C45203">
      <w:pPr>
        <w:spacing w:before="0"/>
        <w:jc w:val="both"/>
        <w:rPr>
          <w:sz w:val="28"/>
          <w:szCs w:val="28"/>
          <w:lang w:val="ru-RU"/>
        </w:rPr>
      </w:pPr>
      <w:r>
        <w:rPr>
          <w:sz w:val="28"/>
          <w:szCs w:val="28"/>
        </w:rPr>
        <w:tab/>
        <w:t>- травмування колючими та ріжучими предметами.</w:t>
      </w:r>
      <w:r w:rsidR="00C45203">
        <w:rPr>
          <w:sz w:val="28"/>
          <w:szCs w:val="28"/>
          <w:lang w:val="ru-RU"/>
        </w:rPr>
        <w:t xml:space="preserve"> </w:t>
      </w:r>
    </w:p>
    <w:p w:rsidR="00760C9D" w:rsidRDefault="00C45203" w:rsidP="00C45203">
      <w:pPr>
        <w:spacing w:before="0"/>
        <w:jc w:val="both"/>
        <w:rPr>
          <w:sz w:val="28"/>
          <w:szCs w:val="28"/>
        </w:rPr>
      </w:pPr>
      <w:r>
        <w:rPr>
          <w:sz w:val="28"/>
          <w:szCs w:val="28"/>
          <w:lang w:val="ru-RU"/>
        </w:rPr>
        <w:tab/>
        <w:t xml:space="preserve">1.7. У </w:t>
      </w:r>
      <w:r w:rsidR="00760C9D">
        <w:rPr>
          <w:sz w:val="28"/>
          <w:szCs w:val="28"/>
        </w:rPr>
        <w:t>приміщенні</w:t>
      </w:r>
      <w:r w:rsidR="00760C9D">
        <w:rPr>
          <w:sz w:val="28"/>
          <w:szCs w:val="28"/>
          <w:lang w:val="ru-RU"/>
        </w:rPr>
        <w:t xml:space="preserve"> і на робочому місці </w:t>
      </w:r>
      <w:r w:rsidR="00760C9D">
        <w:rPr>
          <w:sz w:val="28"/>
          <w:szCs w:val="28"/>
        </w:rPr>
        <w:t>необхідно підтримувати чистоту і порядок, проводити систематичне провітрювання.</w:t>
      </w:r>
    </w:p>
    <w:p w:rsidR="00760C9D" w:rsidRDefault="00760C9D" w:rsidP="00C45203">
      <w:pPr>
        <w:spacing w:before="0"/>
        <w:jc w:val="both"/>
        <w:rPr>
          <w:sz w:val="28"/>
          <w:szCs w:val="28"/>
        </w:rPr>
      </w:pPr>
      <w:r>
        <w:rPr>
          <w:sz w:val="28"/>
          <w:szCs w:val="28"/>
        </w:rPr>
        <w:tab/>
        <w:t>1.8. Про всі виявлені під час роботи несправності обладнання необхідно доповісти керівнику, а у випадку аварії терміново припинити роботу.</w:t>
      </w:r>
    </w:p>
    <w:p w:rsidR="00C45203" w:rsidRPr="00C45203" w:rsidRDefault="00760C9D" w:rsidP="00C45203">
      <w:pPr>
        <w:spacing w:before="0"/>
        <w:jc w:val="both"/>
        <w:rPr>
          <w:sz w:val="28"/>
          <w:szCs w:val="28"/>
        </w:rPr>
      </w:pPr>
      <w:r>
        <w:rPr>
          <w:sz w:val="28"/>
          <w:szCs w:val="28"/>
        </w:rPr>
        <w:tab/>
        <w:t>1.9. Про кожний нещасний вип</w:t>
      </w:r>
      <w:r w:rsidR="00AA17B2">
        <w:rPr>
          <w:sz w:val="28"/>
          <w:szCs w:val="28"/>
        </w:rPr>
        <w:t>адок повинні доповідати керівнику і вживати заходи щодо надання першої медичної допомоги потерпілому.</w:t>
      </w:r>
      <w:r>
        <w:rPr>
          <w:sz w:val="28"/>
          <w:szCs w:val="28"/>
          <w:lang w:val="ru-RU"/>
        </w:rPr>
        <w:t xml:space="preserve">  </w:t>
      </w:r>
    </w:p>
    <w:p w:rsidR="00B96C03" w:rsidRDefault="00B96C03" w:rsidP="00B96C03">
      <w:pPr>
        <w:widowControl/>
        <w:spacing w:before="0"/>
        <w:ind w:left="709"/>
        <w:jc w:val="both"/>
        <w:rPr>
          <w:sz w:val="28"/>
          <w:szCs w:val="28"/>
        </w:rPr>
      </w:pPr>
    </w:p>
    <w:p w:rsidR="00AA4184" w:rsidRDefault="00B96C03" w:rsidP="00AA4184">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AA17B2" w:rsidRPr="00AA4184" w:rsidRDefault="00AA4184" w:rsidP="00AA4184">
      <w:pPr>
        <w:autoSpaceDE w:val="0"/>
        <w:autoSpaceDN w:val="0"/>
        <w:adjustRightInd w:val="0"/>
        <w:spacing w:before="60"/>
        <w:jc w:val="both"/>
        <w:rPr>
          <w:b/>
          <w:bCs/>
          <w:iCs/>
          <w:sz w:val="28"/>
          <w:szCs w:val="20"/>
        </w:rPr>
      </w:pPr>
      <w:r>
        <w:rPr>
          <w:bCs/>
          <w:iCs/>
          <w:sz w:val="28"/>
          <w:szCs w:val="20"/>
        </w:rPr>
        <w:t xml:space="preserve">  </w:t>
      </w:r>
      <w:r>
        <w:rPr>
          <w:bCs/>
          <w:iCs/>
          <w:sz w:val="28"/>
          <w:szCs w:val="20"/>
        </w:rPr>
        <w:tab/>
      </w:r>
      <w:r w:rsidR="00AA17B2">
        <w:rPr>
          <w:bCs/>
          <w:iCs/>
          <w:sz w:val="28"/>
          <w:szCs w:val="20"/>
        </w:rPr>
        <w:t>2.1. Працівник зобов’язаний виконувати роботу доручену керівником</w:t>
      </w:r>
      <w:r>
        <w:rPr>
          <w:bCs/>
          <w:iCs/>
          <w:sz w:val="28"/>
          <w:szCs w:val="20"/>
        </w:rPr>
        <w:t xml:space="preserve"> робіт</w:t>
      </w:r>
      <w:r w:rsidR="00AA17B2">
        <w:rPr>
          <w:bCs/>
          <w:iCs/>
          <w:sz w:val="28"/>
          <w:szCs w:val="20"/>
        </w:rPr>
        <w:t>.</w:t>
      </w:r>
    </w:p>
    <w:p w:rsidR="00AA17B2" w:rsidRDefault="00AA4184" w:rsidP="00AA4184">
      <w:pPr>
        <w:autoSpaceDE w:val="0"/>
        <w:autoSpaceDN w:val="0"/>
        <w:adjustRightInd w:val="0"/>
        <w:spacing w:before="60"/>
        <w:jc w:val="both"/>
        <w:rPr>
          <w:bCs/>
          <w:iCs/>
          <w:sz w:val="28"/>
          <w:szCs w:val="20"/>
        </w:rPr>
      </w:pPr>
      <w:r>
        <w:rPr>
          <w:bCs/>
          <w:iCs/>
          <w:sz w:val="28"/>
          <w:szCs w:val="20"/>
        </w:rPr>
        <w:tab/>
      </w:r>
      <w:r w:rsidR="00AA17B2">
        <w:rPr>
          <w:bCs/>
          <w:iCs/>
          <w:sz w:val="28"/>
          <w:szCs w:val="20"/>
        </w:rPr>
        <w:t>2.2. Впевнитися в безпечності робочого місця, справності приборів, обладнання, меблів.</w:t>
      </w:r>
    </w:p>
    <w:p w:rsidR="00AA4184" w:rsidRDefault="00AA4184" w:rsidP="00AA4184">
      <w:pPr>
        <w:autoSpaceDE w:val="0"/>
        <w:autoSpaceDN w:val="0"/>
        <w:adjustRightInd w:val="0"/>
        <w:spacing w:before="60"/>
        <w:jc w:val="both"/>
        <w:rPr>
          <w:bCs/>
          <w:iCs/>
          <w:sz w:val="28"/>
          <w:szCs w:val="20"/>
        </w:rPr>
      </w:pPr>
      <w:r>
        <w:rPr>
          <w:bCs/>
          <w:iCs/>
          <w:sz w:val="28"/>
          <w:szCs w:val="20"/>
        </w:rPr>
        <w:tab/>
        <w:t>2.3. Знати і виконувати вимоги нормативних актів, інструкцій з охорони праці, правил користування засобами колективного та індивідуального захисту.</w:t>
      </w:r>
    </w:p>
    <w:p w:rsidR="00AA4184" w:rsidRDefault="00AA4184" w:rsidP="00AA4184">
      <w:pPr>
        <w:autoSpaceDE w:val="0"/>
        <w:autoSpaceDN w:val="0"/>
        <w:adjustRightInd w:val="0"/>
        <w:spacing w:before="60"/>
        <w:jc w:val="both"/>
        <w:rPr>
          <w:bCs/>
          <w:iCs/>
          <w:sz w:val="28"/>
          <w:szCs w:val="20"/>
        </w:rPr>
      </w:pPr>
      <w:r>
        <w:rPr>
          <w:bCs/>
          <w:iCs/>
          <w:sz w:val="28"/>
          <w:szCs w:val="20"/>
        </w:rPr>
        <w:tab/>
        <w:t>2.4. При травмуванні звертатися за медичною допомогою і повідомити про те, що сталося адміністрацію (керівника).</w:t>
      </w:r>
    </w:p>
    <w:p w:rsidR="00AA4184" w:rsidRPr="00AA17B2" w:rsidRDefault="00AA4184" w:rsidP="00AA4184">
      <w:pPr>
        <w:autoSpaceDE w:val="0"/>
        <w:autoSpaceDN w:val="0"/>
        <w:adjustRightInd w:val="0"/>
        <w:spacing w:before="60"/>
        <w:jc w:val="both"/>
        <w:rPr>
          <w:bCs/>
          <w:iCs/>
          <w:sz w:val="28"/>
          <w:szCs w:val="20"/>
        </w:rPr>
      </w:pPr>
      <w:r>
        <w:rPr>
          <w:bCs/>
          <w:iCs/>
          <w:sz w:val="28"/>
          <w:szCs w:val="20"/>
        </w:rPr>
        <w:tab/>
        <w:t>2.5. Особи, які порушили вимоги даної інструкції, несуть відповідальність згідно з чинним законодавством України.</w:t>
      </w:r>
    </w:p>
    <w:bookmarkEnd w:id="0"/>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3.1. До початку роботи перевірити візуально справність обладнанн</w:t>
      </w:r>
      <w:bookmarkStart w:id="1" w:name="sub_503"/>
      <w:r>
        <w:rPr>
          <w:bCs/>
          <w:iCs/>
          <w:sz w:val="28"/>
          <w:szCs w:val="20"/>
        </w:rPr>
        <w:t>я, електропроводки, меблів тощо.</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3.2. При виявленні будь-яких несправностей слід повідомити про це безпосереднього керівника.</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3.3. До</w:t>
      </w:r>
      <w:r w:rsidRPr="00811B5A">
        <w:rPr>
          <w:bCs/>
          <w:iCs/>
          <w:sz w:val="28"/>
          <w:szCs w:val="20"/>
        </w:rPr>
        <w:t>тримуватись</w:t>
      </w:r>
      <w:r>
        <w:rPr>
          <w:bCs/>
          <w:iCs/>
          <w:sz w:val="28"/>
          <w:szCs w:val="20"/>
        </w:rPr>
        <w:t xml:space="preserve"> вимог нормативних документів з охорони праці, пожежної та електробезпеки.</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3.4. Забороняється користуватися в приміщенні саморобними нагрівальними електричними приладами.</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 Під час використання в роботі ПЕОМ (комп’ютера, принтера, ксерокса тощо) необхідно дотримуватись наступних вимог:</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 Вмикати та вимикати ПЕОМ тільки вимикачами, забороняється проводити вимкнення вилки з розетки при включеній апаратурі.</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3.5.2. При наявності захисних кожухів забороняється знімати їх і працювати без них.</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3.5.3. Не допускайте до ПЕОМ сторонніх осіб, які не беруть участь у роботі.</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3.5.4. Забороняється переміщати і переносити блоки, обладнання, які знаходяться під напругою.</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lastRenderedPageBreak/>
        <w:tab/>
        <w:t>3.5.5. Забороняється заправляти принтер фарбою під час роботи пристрою.</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3.5.6. Забороняється палити, проводити вогняні роботи на робочому місці.</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3.5.7. Забороняється самотужки проводити ремонтні роботи електрообладнання.</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3.5.8. ПЕОМ необхідно використовувати у відповідності до експлуатаційної документації на неї.</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3.5.9. Під час роботи необхідно бути уважним, не відволікати свою увагу сторонніми речами.</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3.5.10. Про всі несправності техніки під час роботи необхідно терміново повідомити керівника.</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3.5.11. Для підключення переносної електроапаратури використовуйте гнучкі проводи в ізоляції.</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3.5.12. Забороняється використання кабелів та проводів з пошкодженою ізоляцією.</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3.5.13.  Забороняється залишати ПЕОМ без догляду на тривалий час – більше 30 хвилин.</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3.5.14. Необхідно чітко виконувати встановлений режим праці, та відпочинку, що враховує функціональну напруженість праці, працездатність і передбачає обов’язкове виконання регламентних перерв.</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3.5.15. Основною є обідня перерва. Крім того, у відповідності з особливостями трудової діяльності працівників на ПЕОМ. В режимі праці повинні бути додатково через кожну годину роботи перерва на 5 – 10 хвилин, а через 2 години – на 15 хвилин для відпочинку очей.</w:t>
      </w:r>
    </w:p>
    <w:p w:rsidR="00D41B96" w:rsidRDefault="00D41B96" w:rsidP="00D41B96">
      <w:pPr>
        <w:autoSpaceDE w:val="0"/>
        <w:autoSpaceDN w:val="0"/>
        <w:adjustRightInd w:val="0"/>
        <w:spacing w:before="0" w:line="260" w:lineRule="auto"/>
        <w:jc w:val="both"/>
        <w:rPr>
          <w:bCs/>
          <w:iCs/>
          <w:sz w:val="28"/>
          <w:szCs w:val="20"/>
        </w:rPr>
      </w:pPr>
      <w:r>
        <w:rPr>
          <w:bCs/>
          <w:iCs/>
          <w:sz w:val="28"/>
          <w:szCs w:val="20"/>
        </w:rPr>
        <w:tab/>
        <w:t>3.5.16. Кількість знаків, що опрацьовуються, не повинна перевищувати 30 – ти тисяч за 4 години роботи.</w:t>
      </w:r>
    </w:p>
    <w:p w:rsidR="00D41B96" w:rsidRPr="00811B5A" w:rsidRDefault="00D41B96" w:rsidP="00D41B96">
      <w:pPr>
        <w:autoSpaceDE w:val="0"/>
        <w:autoSpaceDN w:val="0"/>
        <w:adjustRightInd w:val="0"/>
        <w:spacing w:before="0" w:line="260" w:lineRule="auto"/>
        <w:jc w:val="both"/>
        <w:rPr>
          <w:bCs/>
          <w:iCs/>
          <w:sz w:val="28"/>
          <w:szCs w:val="20"/>
        </w:rPr>
      </w:pPr>
      <w:r>
        <w:rPr>
          <w:bCs/>
          <w:iCs/>
          <w:sz w:val="28"/>
          <w:szCs w:val="20"/>
        </w:rPr>
        <w:tab/>
        <w:t>3.5.17. Під час роботи з текстовою інформацією найбільш фізіологічним є пред’явлення чорних знаків на світлому фоні.</w:t>
      </w:r>
    </w:p>
    <w:bookmarkEnd w:id="1"/>
    <w:p w:rsidR="00811B5A" w:rsidRDefault="00811B5A" w:rsidP="00811B5A">
      <w:pPr>
        <w:widowControl/>
        <w:spacing w:before="0"/>
        <w:ind w:left="709"/>
        <w:jc w:val="both"/>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Default="00CD0CE8" w:rsidP="00123329">
      <w:pPr>
        <w:spacing w:before="0"/>
        <w:ind w:firstLine="709"/>
        <w:jc w:val="both"/>
        <w:rPr>
          <w:sz w:val="28"/>
          <w:szCs w:val="28"/>
        </w:rPr>
      </w:pPr>
      <w:r>
        <w:rPr>
          <w:sz w:val="28"/>
          <w:szCs w:val="28"/>
        </w:rPr>
        <w:t>Працівник зобов’язаний</w:t>
      </w:r>
      <w:r w:rsidR="00123329" w:rsidRPr="00123329">
        <w:rPr>
          <w:sz w:val="28"/>
          <w:szCs w:val="28"/>
        </w:rPr>
        <w:t>:</w:t>
      </w:r>
    </w:p>
    <w:p w:rsidR="00CD0CE8" w:rsidRDefault="00CD0CE8" w:rsidP="00CD0CE8">
      <w:pPr>
        <w:spacing w:before="0"/>
        <w:jc w:val="both"/>
        <w:rPr>
          <w:sz w:val="28"/>
          <w:szCs w:val="28"/>
        </w:rPr>
      </w:pPr>
      <w:r>
        <w:rPr>
          <w:sz w:val="28"/>
          <w:szCs w:val="28"/>
        </w:rPr>
        <w:tab/>
        <w:t xml:space="preserve">4.1. </w:t>
      </w:r>
      <w:r w:rsidR="00EF63C5">
        <w:rPr>
          <w:sz w:val="28"/>
          <w:szCs w:val="28"/>
        </w:rPr>
        <w:t>Вимкнути</w:t>
      </w:r>
      <w:r w:rsidR="00EF63C5" w:rsidRPr="00EF63C5">
        <w:rPr>
          <w:sz w:val="28"/>
          <w:szCs w:val="28"/>
        </w:rPr>
        <w:t xml:space="preserve"> </w:t>
      </w:r>
      <w:r w:rsidR="00EF63C5">
        <w:rPr>
          <w:sz w:val="28"/>
          <w:szCs w:val="28"/>
        </w:rPr>
        <w:t>все обладнання та джерело живлення.</w:t>
      </w:r>
    </w:p>
    <w:p w:rsidR="00EF63C5" w:rsidRDefault="00EF63C5" w:rsidP="00CD0CE8">
      <w:pPr>
        <w:spacing w:before="0"/>
        <w:jc w:val="both"/>
        <w:rPr>
          <w:sz w:val="28"/>
          <w:szCs w:val="28"/>
        </w:rPr>
      </w:pPr>
      <w:r>
        <w:rPr>
          <w:sz w:val="28"/>
          <w:szCs w:val="28"/>
        </w:rPr>
        <w:tab/>
        <w:t>4.2. Прибрати своє робоче місце.</w:t>
      </w:r>
    </w:p>
    <w:p w:rsidR="00EF63C5" w:rsidRDefault="00EF63C5" w:rsidP="00CD0CE8">
      <w:pPr>
        <w:spacing w:before="0"/>
        <w:jc w:val="both"/>
        <w:rPr>
          <w:sz w:val="28"/>
          <w:szCs w:val="28"/>
        </w:rPr>
      </w:pPr>
      <w:r>
        <w:rPr>
          <w:sz w:val="28"/>
          <w:szCs w:val="28"/>
        </w:rPr>
        <w:tab/>
        <w:t>4.3. При виявлені будь-яких несправностей в обладнанні, електромережі, електрообладнанні негайно повідомити безпосереднього керівника.</w:t>
      </w:r>
    </w:p>
    <w:p w:rsidR="00055F0A" w:rsidRDefault="00EF63C5" w:rsidP="00CD0CE8">
      <w:pPr>
        <w:spacing w:before="0"/>
        <w:jc w:val="both"/>
        <w:rPr>
          <w:sz w:val="28"/>
          <w:szCs w:val="28"/>
        </w:rPr>
      </w:pPr>
      <w:r>
        <w:rPr>
          <w:sz w:val="28"/>
          <w:szCs w:val="28"/>
        </w:rPr>
        <w:tab/>
        <w:t>4.4. Без попереднього погодження з керівником забороняється</w:t>
      </w:r>
      <w:r w:rsidR="00055F0A">
        <w:rPr>
          <w:sz w:val="28"/>
          <w:szCs w:val="28"/>
        </w:rPr>
        <w:t xml:space="preserve"> знаходитися на території після закінчення робочого часу.</w:t>
      </w:r>
    </w:p>
    <w:p w:rsidR="00747020" w:rsidRDefault="00747020" w:rsidP="00CD0CE8">
      <w:pPr>
        <w:spacing w:before="0"/>
        <w:jc w:val="both"/>
        <w:rPr>
          <w:sz w:val="28"/>
          <w:szCs w:val="28"/>
        </w:rPr>
      </w:pPr>
      <w:r>
        <w:rPr>
          <w:sz w:val="28"/>
          <w:szCs w:val="28"/>
        </w:rPr>
        <w:tab/>
        <w:t>4.5. Відключити ПЕОМ від електромережі, для чого необхідно вимкнути тумблер, а потім витягнути штепсельну вилку.</w:t>
      </w:r>
    </w:p>
    <w:p w:rsidR="00EF63C5" w:rsidRPr="00770170" w:rsidRDefault="00055F0A" w:rsidP="00CD0CE8">
      <w:pPr>
        <w:spacing w:before="0"/>
        <w:jc w:val="both"/>
        <w:rPr>
          <w:sz w:val="28"/>
          <w:szCs w:val="28"/>
        </w:rPr>
      </w:pPr>
      <w:r>
        <w:rPr>
          <w:sz w:val="28"/>
          <w:szCs w:val="28"/>
        </w:rPr>
        <w:tab/>
      </w:r>
    </w:p>
    <w:p w:rsidR="00B950EB" w:rsidRDefault="00123329" w:rsidP="00CC6E70">
      <w:pPr>
        <w:autoSpaceDE w:val="0"/>
        <w:autoSpaceDN w:val="0"/>
        <w:adjustRightInd w:val="0"/>
        <w:spacing w:before="20"/>
        <w:ind w:firstLine="540"/>
        <w:jc w:val="center"/>
        <w:rPr>
          <w:b/>
          <w:bCs/>
          <w:iCs/>
          <w:sz w:val="28"/>
          <w:szCs w:val="20"/>
        </w:rPr>
      </w:pPr>
      <w:r>
        <w:rPr>
          <w:b/>
          <w:bCs/>
          <w:noProof/>
          <w:sz w:val="28"/>
          <w:szCs w:val="20"/>
          <w:lang w:val="en-US"/>
        </w:rPr>
        <w:lastRenderedPageBreak/>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CC6E70" w:rsidRDefault="00CC6E70" w:rsidP="00CC6E70">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несправності обладнання;</w:t>
      </w:r>
    </w:p>
    <w:p w:rsidR="00CC6E70" w:rsidRDefault="00CC6E70" w:rsidP="00CC6E70">
      <w:pPr>
        <w:autoSpaceDE w:val="0"/>
        <w:autoSpaceDN w:val="0"/>
        <w:adjustRightInd w:val="0"/>
        <w:spacing w:before="20"/>
        <w:jc w:val="both"/>
        <w:rPr>
          <w:bCs/>
          <w:iCs/>
          <w:sz w:val="28"/>
          <w:szCs w:val="20"/>
        </w:rPr>
      </w:pPr>
      <w:r>
        <w:rPr>
          <w:bCs/>
          <w:iCs/>
          <w:sz w:val="28"/>
          <w:szCs w:val="20"/>
        </w:rPr>
        <w:tab/>
        <w:t>- короткого замикання;</w:t>
      </w:r>
    </w:p>
    <w:p w:rsidR="00CC6E70" w:rsidRDefault="00CC6E70" w:rsidP="00CC6E70">
      <w:pPr>
        <w:autoSpaceDE w:val="0"/>
        <w:autoSpaceDN w:val="0"/>
        <w:adjustRightInd w:val="0"/>
        <w:spacing w:before="20"/>
        <w:jc w:val="both"/>
        <w:rPr>
          <w:bCs/>
          <w:iCs/>
          <w:sz w:val="28"/>
          <w:szCs w:val="20"/>
        </w:rPr>
      </w:pPr>
      <w:r>
        <w:rPr>
          <w:bCs/>
          <w:iCs/>
          <w:sz w:val="28"/>
          <w:szCs w:val="20"/>
        </w:rPr>
        <w:tab/>
        <w:t>- займання ізоляції;</w:t>
      </w:r>
    </w:p>
    <w:p w:rsidR="00CC6E70" w:rsidRDefault="00CC6E70" w:rsidP="00CC6E70">
      <w:pPr>
        <w:autoSpaceDE w:val="0"/>
        <w:autoSpaceDN w:val="0"/>
        <w:adjustRightInd w:val="0"/>
        <w:spacing w:before="20"/>
        <w:jc w:val="both"/>
        <w:rPr>
          <w:bCs/>
          <w:iCs/>
          <w:sz w:val="28"/>
          <w:szCs w:val="20"/>
        </w:rPr>
      </w:pPr>
      <w:r>
        <w:rPr>
          <w:bCs/>
          <w:iCs/>
          <w:sz w:val="28"/>
          <w:szCs w:val="20"/>
        </w:rPr>
        <w:tab/>
        <w:t>- пожежі;</w:t>
      </w:r>
    </w:p>
    <w:p w:rsidR="00CC6E70" w:rsidRDefault="00CC6E70" w:rsidP="00CC6E70">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CC6E70" w:rsidRDefault="00CC6E70" w:rsidP="00CC6E70">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CC6E70" w:rsidRDefault="00CC6E70" w:rsidP="00CC6E70">
      <w:pPr>
        <w:autoSpaceDE w:val="0"/>
        <w:autoSpaceDN w:val="0"/>
        <w:adjustRightInd w:val="0"/>
        <w:spacing w:before="20"/>
        <w:jc w:val="both"/>
        <w:rPr>
          <w:bCs/>
          <w:iCs/>
          <w:sz w:val="28"/>
          <w:szCs w:val="20"/>
        </w:rPr>
      </w:pPr>
      <w:r>
        <w:rPr>
          <w:bCs/>
          <w:iCs/>
          <w:sz w:val="28"/>
          <w:szCs w:val="20"/>
        </w:rPr>
        <w:tab/>
        <w:t>- повідомити про це керівника</w:t>
      </w:r>
      <w:r w:rsidR="00941D22">
        <w:rPr>
          <w:bCs/>
          <w:iCs/>
          <w:sz w:val="28"/>
          <w:szCs w:val="20"/>
        </w:rPr>
        <w:t>;</w:t>
      </w:r>
    </w:p>
    <w:p w:rsidR="00941D22" w:rsidRDefault="00941D22" w:rsidP="00CC6E70">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384B43" w:rsidRDefault="00941D22" w:rsidP="002E72FF">
      <w:pPr>
        <w:autoSpaceDE w:val="0"/>
        <w:autoSpaceDN w:val="0"/>
        <w:adjustRightInd w:val="0"/>
        <w:spacing w:before="20"/>
        <w:jc w:val="both"/>
        <w:rPr>
          <w:bCs/>
          <w:iCs/>
          <w:sz w:val="28"/>
          <w:szCs w:val="20"/>
        </w:rPr>
      </w:pPr>
      <w:r>
        <w:rPr>
          <w:bCs/>
          <w:iCs/>
          <w:sz w:val="28"/>
          <w:szCs w:val="20"/>
        </w:rPr>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2E72FF" w:rsidRPr="002E72FF" w:rsidRDefault="002E72FF" w:rsidP="002E72FF">
      <w:pPr>
        <w:autoSpaceDE w:val="0"/>
        <w:autoSpaceDN w:val="0"/>
        <w:adjustRightInd w:val="0"/>
        <w:spacing w:before="20"/>
        <w:jc w:val="both"/>
        <w:rPr>
          <w:bCs/>
          <w:iCs/>
          <w:sz w:val="28"/>
          <w:szCs w:val="20"/>
        </w:rPr>
      </w:pPr>
    </w:p>
    <w:p w:rsidR="00B950EB" w:rsidRDefault="00B950EB" w:rsidP="00CB0463">
      <w:pPr>
        <w:pStyle w:val="1"/>
        <w:jc w:val="center"/>
        <w:rPr>
          <w:szCs w:val="28"/>
        </w:rPr>
      </w:pPr>
      <w:bookmarkStart w:id="2" w:name="_Toc312151152"/>
      <w:bookmarkStart w:id="3" w:name="_Ref314493298"/>
      <w:bookmarkStart w:id="4" w:name="_Ref314493300"/>
      <w:bookmarkStart w:id="5" w:name="_Toc314496001"/>
      <w:bookmarkStart w:id="6" w:name="_Toc314496996"/>
      <w:r w:rsidRPr="00B950EB">
        <w:rPr>
          <w:szCs w:val="28"/>
        </w:rPr>
        <w:t>Перша допомога при нещасних випадках</w:t>
      </w:r>
      <w:bookmarkEnd w:id="2"/>
      <w:bookmarkEnd w:id="3"/>
      <w:bookmarkEnd w:id="4"/>
      <w:bookmarkEnd w:id="5"/>
      <w:bookmarkEnd w:id="6"/>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 xml:space="preserve">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w:t>
      </w:r>
      <w:r w:rsidRPr="00B950EB">
        <w:rPr>
          <w:sz w:val="28"/>
          <w:szCs w:val="28"/>
        </w:rPr>
        <w:lastRenderedPageBreak/>
        <w:t>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w:t>
      </w:r>
      <w:proofErr w:type="spellStart"/>
      <w:r w:rsidRPr="00B950EB">
        <w:rPr>
          <w:szCs w:val="28"/>
        </w:rPr>
        <w:t>-вим</w:t>
      </w:r>
      <w:proofErr w:type="spellEnd"/>
      <w:r w:rsidRPr="00B950EB">
        <w:rPr>
          <w:szCs w:val="28"/>
        </w:rPr>
        <w:t xml:space="preserve">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2E72FF" w:rsidRPr="00B950EB" w:rsidRDefault="002E72FF" w:rsidP="002E72FF">
      <w:pPr>
        <w:pStyle w:val="1415"/>
        <w:ind w:left="851"/>
        <w:rPr>
          <w:szCs w:val="28"/>
        </w:rPr>
      </w:pP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w:t>
      </w:r>
      <w:r w:rsidRPr="00DA6CDE">
        <w:rPr>
          <w:color w:val="000000" w:themeColor="text1"/>
          <w:sz w:val="28"/>
          <w:szCs w:val="28"/>
        </w:rPr>
        <w:lastRenderedPageBreak/>
        <w:t xml:space="preserve">вогнище спалаху і ізолює його джерело від кисню.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DA6CDE" w:rsidRPr="00DA6CDE" w:rsidRDefault="0064586B" w:rsidP="0064586B">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1. </w:t>
      </w:r>
      <w:r w:rsidR="00DA6CDE" w:rsidRPr="00DA6CDE">
        <w:rPr>
          <w:color w:val="000000" w:themeColor="text1"/>
          <w:sz w:val="28"/>
          <w:szCs w:val="28"/>
        </w:rPr>
        <w:t>Направте сопло шланга ємності з вогнегасною порошком на палаючу поверхню.</w:t>
      </w:r>
    </w:p>
    <w:p w:rsidR="00DA6CDE" w:rsidRPr="00DA6CDE" w:rsidRDefault="0064586B" w:rsidP="0064586B">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2. </w:t>
      </w:r>
      <w:r w:rsidR="00DA6CDE" w:rsidRPr="00DA6CDE">
        <w:rPr>
          <w:color w:val="000000" w:themeColor="text1"/>
          <w:sz w:val="28"/>
          <w:szCs w:val="28"/>
        </w:rPr>
        <w:t>Зірвіть пломбу і висмикніть чеку.</w:t>
      </w:r>
    </w:p>
    <w:p w:rsidR="00EF2FA3" w:rsidRDefault="0064586B" w:rsidP="0064586B">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3. </w:t>
      </w:r>
      <w:r w:rsidR="00DA6CDE" w:rsidRPr="00DA6CDE">
        <w:rPr>
          <w:color w:val="000000" w:themeColor="text1"/>
          <w:sz w:val="28"/>
          <w:szCs w:val="28"/>
        </w:rPr>
        <w:t>Натисніть на важіль і прийміть усувати вогнище загоряння.</w:t>
      </w:r>
    </w:p>
    <w:p w:rsidR="00EF2FA3" w:rsidRDefault="00EF2FA3" w:rsidP="00EF2FA3">
      <w:pPr>
        <w:widowControl/>
        <w:shd w:val="clear" w:color="auto" w:fill="FFFFFF"/>
        <w:spacing w:before="0"/>
        <w:textAlignment w:val="baseline"/>
        <w:rPr>
          <w:color w:val="000000" w:themeColor="text1"/>
          <w:sz w:val="28"/>
          <w:szCs w:val="28"/>
        </w:rPr>
      </w:pPr>
    </w:p>
    <w:p w:rsidR="00EF2FA3" w:rsidRDefault="00EF2FA3" w:rsidP="00EF2FA3">
      <w:pPr>
        <w:widowControl/>
        <w:shd w:val="clear" w:color="auto" w:fill="FFFFFF"/>
        <w:spacing w:before="0"/>
        <w:textAlignment w:val="baseline"/>
        <w:rPr>
          <w:color w:val="000000" w:themeColor="text1"/>
          <w:sz w:val="28"/>
          <w:szCs w:val="28"/>
        </w:rPr>
      </w:pPr>
    </w:p>
    <w:p w:rsidR="00EF2FA3" w:rsidRPr="00EF2FA3" w:rsidRDefault="00EF2FA3" w:rsidP="00EF2FA3">
      <w:pPr>
        <w:widowControl/>
        <w:shd w:val="clear" w:color="auto" w:fill="FFFFFF"/>
        <w:spacing w:before="0"/>
        <w:textAlignment w:val="baseline"/>
        <w:rPr>
          <w:color w:val="000000" w:themeColor="text1"/>
          <w:sz w:val="28"/>
          <w:szCs w:val="28"/>
        </w:rPr>
      </w:pPr>
    </w:p>
    <w:p w:rsidR="002C54DB" w:rsidRDefault="000F7162" w:rsidP="00E76B24">
      <w:pPr>
        <w:autoSpaceDE w:val="0"/>
        <w:autoSpaceDN w:val="0"/>
        <w:adjustRightInd w:val="0"/>
        <w:spacing w:before="0"/>
        <w:jc w:val="both"/>
        <w:rPr>
          <w:sz w:val="28"/>
          <w:szCs w:val="20"/>
        </w:rPr>
      </w:pPr>
      <w:r>
        <w:rPr>
          <w:sz w:val="28"/>
          <w:szCs w:val="20"/>
        </w:rPr>
        <w:t xml:space="preserve"> </w:t>
      </w:r>
      <w:r w:rsidR="007C4FFA">
        <w:rPr>
          <w:sz w:val="28"/>
          <w:szCs w:val="20"/>
        </w:rPr>
        <w:t xml:space="preserve"> </w:t>
      </w:r>
    </w:p>
    <w:p w:rsidR="00B7773E" w:rsidRDefault="00B7773E" w:rsidP="00B7773E">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B7773E" w:rsidRDefault="00840CEB" w:rsidP="00B7773E">
      <w:pPr>
        <w:shd w:val="clear" w:color="auto" w:fill="FFFFFF"/>
        <w:tabs>
          <w:tab w:val="left" w:pos="10080"/>
        </w:tabs>
        <w:spacing w:before="0" w:line="276" w:lineRule="auto"/>
        <w:rPr>
          <w:color w:val="000000"/>
          <w:sz w:val="28"/>
          <w:szCs w:val="28"/>
        </w:rPr>
      </w:pPr>
      <w:r>
        <w:rPr>
          <w:sz w:val="28"/>
          <w:szCs w:val="28"/>
        </w:rPr>
        <w:t xml:space="preserve">        Заступник директора  з НВР                                          Н.О. </w:t>
      </w:r>
      <w:proofErr w:type="spellStart"/>
      <w:r>
        <w:rPr>
          <w:sz w:val="28"/>
          <w:szCs w:val="28"/>
        </w:rPr>
        <w:t>Мажорова</w:t>
      </w:r>
      <w:proofErr w:type="spellEnd"/>
    </w:p>
    <w:p w:rsidR="00B7773E" w:rsidRDefault="00B7773E" w:rsidP="00B7773E">
      <w:pPr>
        <w:shd w:val="clear" w:color="auto" w:fill="FFFFFF"/>
        <w:tabs>
          <w:tab w:val="left" w:pos="10080"/>
        </w:tabs>
        <w:spacing w:before="0" w:line="276" w:lineRule="auto"/>
        <w:rPr>
          <w:color w:val="000000"/>
          <w:sz w:val="28"/>
          <w:szCs w:val="28"/>
        </w:rPr>
      </w:pPr>
    </w:p>
    <w:p w:rsidR="00B7773E" w:rsidRDefault="00B7773E" w:rsidP="00921FF4">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E119B3" w:rsidRPr="00921FF4" w:rsidRDefault="00E119B3" w:rsidP="00921FF4">
      <w:pPr>
        <w:shd w:val="clear" w:color="auto" w:fill="FFFFFF"/>
        <w:tabs>
          <w:tab w:val="left" w:pos="6975"/>
        </w:tabs>
        <w:spacing w:before="0" w:line="276" w:lineRule="auto"/>
        <w:ind w:left="4"/>
        <w:rPr>
          <w:b/>
          <w:color w:val="000000"/>
          <w:sz w:val="28"/>
          <w:szCs w:val="28"/>
        </w:rPr>
      </w:pPr>
      <w:r>
        <w:rPr>
          <w:sz w:val="28"/>
          <w:szCs w:val="28"/>
        </w:rPr>
        <w:t xml:space="preserve">        Інженер з охорони праці                                                 Н.В. </w:t>
      </w:r>
      <w:proofErr w:type="spellStart"/>
      <w:r>
        <w:rPr>
          <w:sz w:val="28"/>
          <w:szCs w:val="28"/>
        </w:rPr>
        <w:t>Роншина</w:t>
      </w:r>
      <w:proofErr w:type="spellEnd"/>
    </w:p>
    <w:p w:rsidR="00F25385" w:rsidRDefault="00B7773E"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64E1"/>
    <w:rsid w:val="000374EF"/>
    <w:rsid w:val="00054413"/>
    <w:rsid w:val="00055F0A"/>
    <w:rsid w:val="000728CE"/>
    <w:rsid w:val="000744BA"/>
    <w:rsid w:val="0009032B"/>
    <w:rsid w:val="000F7162"/>
    <w:rsid w:val="00123329"/>
    <w:rsid w:val="0014282E"/>
    <w:rsid w:val="001916A5"/>
    <w:rsid w:val="001B60F1"/>
    <w:rsid w:val="001E3D30"/>
    <w:rsid w:val="002221BE"/>
    <w:rsid w:val="00264F48"/>
    <w:rsid w:val="0027772D"/>
    <w:rsid w:val="00292032"/>
    <w:rsid w:val="002C54DB"/>
    <w:rsid w:val="002E72FF"/>
    <w:rsid w:val="002F2601"/>
    <w:rsid w:val="00300487"/>
    <w:rsid w:val="003324BC"/>
    <w:rsid w:val="003451F3"/>
    <w:rsid w:val="00354151"/>
    <w:rsid w:val="00381A2E"/>
    <w:rsid w:val="00384B43"/>
    <w:rsid w:val="00413F18"/>
    <w:rsid w:val="00462E48"/>
    <w:rsid w:val="00476F17"/>
    <w:rsid w:val="00481058"/>
    <w:rsid w:val="004A211B"/>
    <w:rsid w:val="004B2BE6"/>
    <w:rsid w:val="004D0A81"/>
    <w:rsid w:val="004F1502"/>
    <w:rsid w:val="00580946"/>
    <w:rsid w:val="005B3084"/>
    <w:rsid w:val="005B5C24"/>
    <w:rsid w:val="005D1098"/>
    <w:rsid w:val="005E73B8"/>
    <w:rsid w:val="006042D6"/>
    <w:rsid w:val="00632B31"/>
    <w:rsid w:val="0064586B"/>
    <w:rsid w:val="00672675"/>
    <w:rsid w:val="006742A7"/>
    <w:rsid w:val="00692415"/>
    <w:rsid w:val="006A7C1A"/>
    <w:rsid w:val="006E4CF6"/>
    <w:rsid w:val="006F1A6D"/>
    <w:rsid w:val="007048DE"/>
    <w:rsid w:val="00727B78"/>
    <w:rsid w:val="00742342"/>
    <w:rsid w:val="00747020"/>
    <w:rsid w:val="00753230"/>
    <w:rsid w:val="00760C9D"/>
    <w:rsid w:val="007662F9"/>
    <w:rsid w:val="00770170"/>
    <w:rsid w:val="007727BC"/>
    <w:rsid w:val="00790214"/>
    <w:rsid w:val="007B2222"/>
    <w:rsid w:val="007B262B"/>
    <w:rsid w:val="007C177C"/>
    <w:rsid w:val="007C4FFA"/>
    <w:rsid w:val="007D3619"/>
    <w:rsid w:val="007F1EE1"/>
    <w:rsid w:val="00811B5A"/>
    <w:rsid w:val="00820AE4"/>
    <w:rsid w:val="00833824"/>
    <w:rsid w:val="00840CEB"/>
    <w:rsid w:val="00844DDB"/>
    <w:rsid w:val="008631AA"/>
    <w:rsid w:val="008B00FB"/>
    <w:rsid w:val="008B3C19"/>
    <w:rsid w:val="008B452A"/>
    <w:rsid w:val="00910951"/>
    <w:rsid w:val="0091498F"/>
    <w:rsid w:val="00921FF4"/>
    <w:rsid w:val="00940B6E"/>
    <w:rsid w:val="00941D22"/>
    <w:rsid w:val="009835A3"/>
    <w:rsid w:val="009841DD"/>
    <w:rsid w:val="009949DC"/>
    <w:rsid w:val="009C5A86"/>
    <w:rsid w:val="009D09AA"/>
    <w:rsid w:val="009D21AC"/>
    <w:rsid w:val="00A2025E"/>
    <w:rsid w:val="00A20FB5"/>
    <w:rsid w:val="00A33432"/>
    <w:rsid w:val="00AA17B2"/>
    <w:rsid w:val="00AA4184"/>
    <w:rsid w:val="00AC25ED"/>
    <w:rsid w:val="00B27F75"/>
    <w:rsid w:val="00B30C13"/>
    <w:rsid w:val="00B61D2A"/>
    <w:rsid w:val="00B7773E"/>
    <w:rsid w:val="00B950EB"/>
    <w:rsid w:val="00B95557"/>
    <w:rsid w:val="00B96C03"/>
    <w:rsid w:val="00BE6F1D"/>
    <w:rsid w:val="00C361E3"/>
    <w:rsid w:val="00C36877"/>
    <w:rsid w:val="00C45203"/>
    <w:rsid w:val="00C57ED4"/>
    <w:rsid w:val="00C9571C"/>
    <w:rsid w:val="00CB0463"/>
    <w:rsid w:val="00CC6BFD"/>
    <w:rsid w:val="00CC6E70"/>
    <w:rsid w:val="00CD0CE8"/>
    <w:rsid w:val="00CF06D2"/>
    <w:rsid w:val="00CF4840"/>
    <w:rsid w:val="00D148FF"/>
    <w:rsid w:val="00D41B96"/>
    <w:rsid w:val="00D51B65"/>
    <w:rsid w:val="00DA6CDE"/>
    <w:rsid w:val="00E03F0B"/>
    <w:rsid w:val="00E119B3"/>
    <w:rsid w:val="00E56FF2"/>
    <w:rsid w:val="00E76B24"/>
    <w:rsid w:val="00E83EB4"/>
    <w:rsid w:val="00E916D2"/>
    <w:rsid w:val="00EA0796"/>
    <w:rsid w:val="00EE5AFF"/>
    <w:rsid w:val="00EF2FA3"/>
    <w:rsid w:val="00EF63C5"/>
    <w:rsid w:val="00F0035D"/>
    <w:rsid w:val="00F25385"/>
    <w:rsid w:val="00F352A6"/>
    <w:rsid w:val="00F4265D"/>
    <w:rsid w:val="00F42C38"/>
    <w:rsid w:val="00F52972"/>
    <w:rsid w:val="00F801A7"/>
    <w:rsid w:val="00FB39B5"/>
    <w:rsid w:val="00FC4BE2"/>
    <w:rsid w:val="00FC4F8A"/>
    <w:rsid w:val="00FC6F86"/>
    <w:rsid w:val="00FD6837"/>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0164-103A-4911-89C0-82267B5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7</Pages>
  <Words>1734</Words>
  <Characters>9885</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66</cp:revision>
  <dcterms:created xsi:type="dcterms:W3CDTF">2018-02-08T10:18:00Z</dcterms:created>
  <dcterms:modified xsi:type="dcterms:W3CDTF">2019-01-28T12:00:00Z</dcterms:modified>
</cp:coreProperties>
</file>